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Default="003B3A1B" w:rsidP="003B3A1B">
      <w:pPr>
        <w:jc w:val="both"/>
      </w:pPr>
      <w:r>
        <w:t>Във връзка с Решение № 7046 от 13.07.2022 г. на ВАС, възстановяване на правомощията на общинския съветник Красимир Атанасов Кръстев и прекратяване на правомощията на общинския съветник Маруся Петрова Георгиева.</w:t>
      </w:r>
      <w:bookmarkStart w:id="0" w:name="_GoBack"/>
      <w:bookmarkEnd w:id="0"/>
    </w:p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B"/>
    <w:rsid w:val="003B3A1B"/>
    <w:rsid w:val="004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2022-08-29T17:32:00Z</dcterms:created>
  <dcterms:modified xsi:type="dcterms:W3CDTF">2022-08-29T17:36:00Z</dcterms:modified>
</cp:coreProperties>
</file>