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BA9" w:rsidRDefault="00884BA9" w:rsidP="002B49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ПРОЕКТ НА </w:t>
      </w:r>
      <w:r w:rsidR="002B4906">
        <w:rPr>
          <w:rFonts w:ascii="Times New Roman" w:hAnsi="Times New Roman" w:cs="Times New Roman"/>
          <w:b/>
          <w:sz w:val="32"/>
          <w:szCs w:val="32"/>
        </w:rPr>
        <w:t xml:space="preserve">ДНЕВЕН РЕД </w:t>
      </w:r>
    </w:p>
    <w:p w:rsidR="002B4906" w:rsidRDefault="002E1371" w:rsidP="002B49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</w:t>
      </w:r>
      <w:r w:rsidR="002B4906">
        <w:rPr>
          <w:rFonts w:ascii="Times New Roman" w:hAnsi="Times New Roman" w:cs="Times New Roman"/>
          <w:b/>
          <w:sz w:val="32"/>
          <w:szCs w:val="32"/>
        </w:rPr>
        <w:t>.1</w:t>
      </w:r>
      <w:r w:rsidR="0031236B">
        <w:rPr>
          <w:rFonts w:ascii="Times New Roman" w:hAnsi="Times New Roman" w:cs="Times New Roman"/>
          <w:b/>
          <w:sz w:val="32"/>
          <w:szCs w:val="32"/>
        </w:rPr>
        <w:t>2</w:t>
      </w:r>
      <w:r w:rsidR="002B4906">
        <w:rPr>
          <w:rFonts w:ascii="Times New Roman" w:hAnsi="Times New Roman" w:cs="Times New Roman"/>
          <w:b/>
          <w:sz w:val="32"/>
          <w:szCs w:val="32"/>
        </w:rPr>
        <w:t>.2023 г.</w:t>
      </w:r>
    </w:p>
    <w:p w:rsidR="0031236B" w:rsidRDefault="0031236B" w:rsidP="002B49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4906" w:rsidRDefault="002E1371" w:rsidP="002E1371">
      <w:pPr>
        <w:pStyle w:val="a3"/>
        <w:numPr>
          <w:ilvl w:val="0"/>
          <w:numId w:val="3"/>
        </w:numPr>
        <w:spacing w:after="0" w:line="240" w:lineRule="auto"/>
        <w:jc w:val="both"/>
      </w:pPr>
      <w:r w:rsidRPr="00B63543">
        <w:rPr>
          <w:rFonts w:ascii="Times New Roman" w:hAnsi="Times New Roman" w:cs="Times New Roman"/>
          <w:b/>
          <w:sz w:val="24"/>
          <w:szCs w:val="24"/>
        </w:rPr>
        <w:t xml:space="preserve">Разглеждане на Касационна жалба, подадена чрез Административен съд Добрич, </w:t>
      </w:r>
      <w:r w:rsidRPr="00B635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 </w:t>
      </w:r>
      <w:r w:rsidRPr="00B63543">
        <w:rPr>
          <w:rFonts w:ascii="Times New Roman" w:hAnsi="Times New Roman" w:cs="Times New Roman"/>
          <w:b/>
          <w:sz w:val="24"/>
          <w:szCs w:val="24"/>
        </w:rPr>
        <w:t>състав, срещу Решение №435/27.11.2023г. по адм. дело №615/2023г. по описа на Административен съд Добрич.</w:t>
      </w:r>
      <w:bookmarkStart w:id="0" w:name="_GoBack"/>
      <w:bookmarkEnd w:id="0"/>
    </w:p>
    <w:sectPr w:rsidR="002B4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FD3"/>
    <w:multiLevelType w:val="hybridMultilevel"/>
    <w:tmpl w:val="953EFEB6"/>
    <w:lvl w:ilvl="0" w:tplc="B8A2A9CC">
      <w:start w:val="1"/>
      <w:numFmt w:val="decimal"/>
      <w:lvlText w:val="%1."/>
      <w:lvlJc w:val="left"/>
      <w:pPr>
        <w:ind w:left="768" w:hanging="408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32A79"/>
    <w:multiLevelType w:val="hybridMultilevel"/>
    <w:tmpl w:val="3F703214"/>
    <w:lvl w:ilvl="0" w:tplc="F484FCB4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6FD629B"/>
    <w:multiLevelType w:val="hybridMultilevel"/>
    <w:tmpl w:val="94D42E92"/>
    <w:lvl w:ilvl="0" w:tplc="55F879BC">
      <w:start w:val="1"/>
      <w:numFmt w:val="decimal"/>
      <w:lvlText w:val="%1."/>
      <w:lvlJc w:val="left"/>
      <w:pPr>
        <w:ind w:left="1146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06"/>
    <w:rsid w:val="002B4906"/>
    <w:rsid w:val="002E1371"/>
    <w:rsid w:val="0031236B"/>
    <w:rsid w:val="00467C22"/>
    <w:rsid w:val="00884BA9"/>
    <w:rsid w:val="00C5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11C6"/>
  <w15:chartTrackingRefBased/>
  <w15:docId w15:val="{AD21B973-7A7E-45A7-ABF3-FD6EA8B9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90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E1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9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18</cp:revision>
  <dcterms:created xsi:type="dcterms:W3CDTF">2023-11-07T14:47:00Z</dcterms:created>
  <dcterms:modified xsi:type="dcterms:W3CDTF">2023-12-13T17:25:00Z</dcterms:modified>
</cp:coreProperties>
</file>